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9" w:rsidRDefault="009B1729" w:rsidP="009B172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OBJECTIFS : THEME 6</w:t>
      </w:r>
      <w:r>
        <w:rPr>
          <w:rFonts w:ascii="Arial" w:hAnsi="Arial" w:cs="Arial"/>
          <w:noProof/>
          <w:sz w:val="28"/>
          <w:szCs w:val="28"/>
          <w:lang w:val="fr-BE" w:eastAsia="fr-BE"/>
        </w:rPr>
        <w:drawing>
          <wp:inline distT="0" distB="0" distL="0" distR="0" wp14:anchorId="7704E810" wp14:editId="1247936B">
            <wp:extent cx="647700" cy="714375"/>
            <wp:effectExtent l="0" t="0" r="0" b="9525"/>
            <wp:docPr id="5453" name="Image 5453" descr="distil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istill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29" w:rsidRDefault="009B1729" w:rsidP="009B1729">
      <w:p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SAVOIR-FAIRE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Formuler des questions à partir de l’observation.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Rechercher et identifier des indices.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Agencer les indices en vue de formuler une piste de recherche.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Différencier des faits établis de réactions affectives et de jugements de valeur.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Concevoir et adopter une procédure expérimentale.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Recueillir des informations par des observations.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Identifier et estimer la grandeur à mesurer et l’associer à un instrument de mesure adéquat.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Exprimer le résultat d’une mesure.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Repérer et noter une information issue d’un croquis, d’un schéma….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Repérer et noter une information issue d’un écrit scientifique.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Valider les résultats d’une recherche.</w:t>
      </w:r>
    </w:p>
    <w:p w:rsidR="009B1729" w:rsidRDefault="009B1729" w:rsidP="009B17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Elaborer un concept, une loi….</w:t>
      </w:r>
    </w:p>
    <w:p w:rsidR="009B1729" w:rsidRDefault="009B1729" w:rsidP="009B17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Réinvestir les connaissances acquises dans d’autres situations = exercices de compétence.</w:t>
      </w:r>
    </w:p>
    <w:p w:rsidR="009B1729" w:rsidRDefault="009B1729" w:rsidP="009B17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Modéliser des corps purs et des mélanges.</w:t>
      </w:r>
    </w:p>
    <w:p w:rsidR="009B1729" w:rsidRDefault="009B1729" w:rsidP="009B17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Modéliser des mélanges hétérogènes et homogènes.</w:t>
      </w:r>
    </w:p>
    <w:p w:rsidR="009B1729" w:rsidRDefault="009B1729" w:rsidP="009B17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Exercices sur les techniques de séparation des mélanges.</w:t>
      </w:r>
    </w:p>
    <w:p w:rsidR="009B1729" w:rsidRDefault="009B1729" w:rsidP="009B17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Exercices sur la concentration d’une solution.</w:t>
      </w:r>
    </w:p>
    <w:p w:rsidR="009B1729" w:rsidRDefault="009B1729" w:rsidP="009B1729">
      <w:pPr>
        <w:jc w:val="both"/>
        <w:rPr>
          <w:rFonts w:ascii="Comic Sans MS" w:hAnsi="Comic Sans MS" w:cs="Arial"/>
          <w:sz w:val="16"/>
          <w:szCs w:val="16"/>
        </w:rPr>
      </w:pPr>
    </w:p>
    <w:p w:rsidR="009B1729" w:rsidRDefault="009B1729" w:rsidP="009B1729">
      <w:p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>SAVOIRS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Identification des corps acides : 1</w:t>
      </w:r>
      <w:r>
        <w:rPr>
          <w:rFonts w:ascii="Comic Sans MS" w:hAnsi="Comic Sans MS" w:cs="Arial"/>
          <w:sz w:val="22"/>
          <w:szCs w:val="22"/>
          <w:vertAlign w:val="superscript"/>
        </w:rPr>
        <w:t>ère</w:t>
      </w:r>
      <w:r>
        <w:rPr>
          <w:rFonts w:ascii="Comic Sans MS" w:hAnsi="Comic Sans MS" w:cs="Arial"/>
          <w:sz w:val="22"/>
          <w:szCs w:val="22"/>
        </w:rPr>
        <w:t xml:space="preserve"> notion du pH et échelle de valeurs.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Détection de la présence de sucre dans une substance : utilisation de la liqueur de Fehling.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Mise en évidence du fait que la quantité de sucre ne détermine pas le goût sucré.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La présence de sucre dans les aliments que nous consommons </w:t>
      </w:r>
      <w:r>
        <w:rPr>
          <w:rFonts w:ascii="Comic Sans MS" w:hAnsi="Comic Sans MS" w:cs="Arial"/>
          <w:sz w:val="22"/>
          <w:szCs w:val="22"/>
        </w:rPr>
        <w:sym w:font="Wingdings" w:char="F0E0"/>
      </w:r>
      <w:r>
        <w:rPr>
          <w:rFonts w:ascii="Comic Sans MS" w:hAnsi="Comic Sans MS" w:cs="Arial"/>
          <w:sz w:val="22"/>
          <w:szCs w:val="22"/>
        </w:rPr>
        <w:t xml:space="preserve"> les sucres cachés.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La dissolution et la saturation </w:t>
      </w:r>
      <w:r>
        <w:rPr>
          <w:rFonts w:ascii="Comic Sans MS" w:hAnsi="Comic Sans MS" w:cs="Arial"/>
          <w:sz w:val="22"/>
          <w:szCs w:val="22"/>
        </w:rPr>
        <w:sym w:font="Wingdings" w:char="F0E0"/>
      </w:r>
      <w:r>
        <w:rPr>
          <w:rFonts w:ascii="Comic Sans MS" w:hAnsi="Comic Sans MS" w:cs="Arial"/>
          <w:sz w:val="22"/>
          <w:szCs w:val="22"/>
        </w:rPr>
        <w:t xml:space="preserve"> solvant, soluté, solution (aqueuse), dissolution, soluble.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Différence entre fondre et dissoudre.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Les corps purs et les mélanges.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Les mélanges homogènes et hétérogènes.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station d’épuration pour mettre en évidence les différentes techniques de séparation des mélanges (dégrillage, tamisage, décantation, filtration) et la station de traitement des eaux de distribution.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distillation (montage d’un appareil à distiller).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concentration d’une solution.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La composition de l’air.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Les colorants.</w:t>
      </w:r>
    </w:p>
    <w:p w:rsidR="009B1729" w:rsidRDefault="009B1729" w:rsidP="009B17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Mise en évidence du dioxyde de carbone : l’eau de chaux.</w:t>
      </w:r>
      <w:bookmarkStart w:id="0" w:name="_GoBack"/>
      <w:bookmarkEnd w:id="0"/>
    </w:p>
    <w:sectPr w:rsidR="009B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C5"/>
    <w:multiLevelType w:val="hybridMultilevel"/>
    <w:tmpl w:val="EB12958A"/>
    <w:lvl w:ilvl="0" w:tplc="4F84F3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61524"/>
    <w:multiLevelType w:val="hybridMultilevel"/>
    <w:tmpl w:val="1F289EF4"/>
    <w:lvl w:ilvl="0" w:tplc="84F058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29"/>
    <w:rsid w:val="000B7AB5"/>
    <w:rsid w:val="00142DDA"/>
    <w:rsid w:val="0033565C"/>
    <w:rsid w:val="005D7A18"/>
    <w:rsid w:val="009B09F5"/>
    <w:rsid w:val="009B1729"/>
    <w:rsid w:val="00C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2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2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Hayot</dc:creator>
  <cp:lastModifiedBy>Dustin Hayot</cp:lastModifiedBy>
  <cp:revision>1</cp:revision>
  <dcterms:created xsi:type="dcterms:W3CDTF">2016-02-08T16:20:00Z</dcterms:created>
  <dcterms:modified xsi:type="dcterms:W3CDTF">2016-02-08T16:20:00Z</dcterms:modified>
</cp:coreProperties>
</file>